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A9" w:rsidRDefault="00C842A9" w:rsidP="00464CD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Č. </w:t>
      </w:r>
      <w:proofErr w:type="spellStart"/>
      <w:r>
        <w:t>j</w:t>
      </w:r>
      <w:proofErr w:type="spellEnd"/>
      <w:r>
        <w:t>.:</w:t>
      </w:r>
      <w:r w:rsidR="008E5D6F">
        <w:t xml:space="preserve"> MMH/18262/2019</w:t>
      </w:r>
    </w:p>
    <w:p w:rsidR="00C842A9" w:rsidRDefault="00C842A9" w:rsidP="00464CD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listů dokumentu: 3</w:t>
      </w:r>
    </w:p>
    <w:p w:rsidR="00C842A9" w:rsidRDefault="00C842A9" w:rsidP="00464CD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příloh: 0</w:t>
      </w:r>
    </w:p>
    <w:p w:rsidR="00C842A9" w:rsidRDefault="00C842A9" w:rsidP="00464CD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C842A9" w:rsidRDefault="00C842A9" w:rsidP="00464CD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Zn.: </w:t>
      </w:r>
      <w:r w:rsidR="008E5D6F" w:rsidRPr="00CD5EC4">
        <w:rPr>
          <w:b/>
          <w:sz w:val="28"/>
          <w:szCs w:val="28"/>
        </w:rPr>
        <w:t>ZS/2/RMH/2019</w:t>
      </w:r>
    </w:p>
    <w:p w:rsidR="00C842A9" w:rsidRDefault="00C842A9" w:rsidP="00464CD6">
      <w:pPr>
        <w:outlineLvl w:val="0"/>
      </w:pPr>
      <w:r>
        <w:t>Rada města Havířova</w:t>
      </w:r>
    </w:p>
    <w:p w:rsidR="00C842A9" w:rsidRPr="00C842A9" w:rsidRDefault="00CD5EC4" w:rsidP="00464CD6">
      <w:pPr>
        <w:outlineLvl w:val="0"/>
      </w:pPr>
      <w:r>
        <w:t>u</w:t>
      </w:r>
      <w:r w:rsidR="00C842A9">
        <w:t xml:space="preserve">snesením č. </w:t>
      </w:r>
      <w:r w:rsidR="008E5D6F" w:rsidRPr="008E5D6F">
        <w:t>370/8RM/2019</w:t>
      </w:r>
      <w:r w:rsidR="00C842A9">
        <w:t xml:space="preserve"> ze dne 18.2.2019 schvaluje tento:</w:t>
      </w:r>
    </w:p>
    <w:p w:rsidR="00C842A9" w:rsidRDefault="00C842A9" w:rsidP="00464CD6">
      <w:pPr>
        <w:outlineLvl w:val="0"/>
        <w:rPr>
          <w:b/>
          <w:u w:val="single"/>
        </w:rPr>
      </w:pPr>
    </w:p>
    <w:p w:rsidR="008110B3" w:rsidRDefault="008110B3" w:rsidP="00C842A9">
      <w:pPr>
        <w:jc w:val="center"/>
        <w:outlineLvl w:val="0"/>
        <w:rPr>
          <w:b/>
          <w:sz w:val="32"/>
          <w:u w:val="single"/>
        </w:rPr>
      </w:pPr>
    </w:p>
    <w:p w:rsidR="008110B3" w:rsidRDefault="008110B3" w:rsidP="00C842A9">
      <w:pPr>
        <w:jc w:val="center"/>
        <w:outlineLvl w:val="0"/>
        <w:rPr>
          <w:b/>
          <w:sz w:val="32"/>
          <w:u w:val="single"/>
        </w:rPr>
      </w:pPr>
    </w:p>
    <w:p w:rsidR="00C842A9" w:rsidRPr="00C842A9" w:rsidRDefault="00464CD6" w:rsidP="00C842A9">
      <w:pPr>
        <w:jc w:val="center"/>
        <w:outlineLvl w:val="0"/>
        <w:rPr>
          <w:b/>
          <w:sz w:val="32"/>
          <w:u w:val="single"/>
        </w:rPr>
      </w:pPr>
      <w:r w:rsidRPr="00C842A9">
        <w:rPr>
          <w:b/>
          <w:sz w:val="32"/>
          <w:u w:val="single"/>
        </w:rPr>
        <w:t>Sazebník úhrad</w:t>
      </w:r>
    </w:p>
    <w:p w:rsidR="00683CFF" w:rsidRPr="00C842A9" w:rsidRDefault="00464CD6" w:rsidP="00C842A9">
      <w:pPr>
        <w:jc w:val="center"/>
        <w:outlineLvl w:val="0"/>
      </w:pPr>
      <w:r w:rsidRPr="00C842A9">
        <w:rPr>
          <w:b/>
        </w:rPr>
        <w:t>za poskytování inform</w:t>
      </w:r>
      <w:r w:rsidR="008A7B80" w:rsidRPr="00C842A9">
        <w:rPr>
          <w:b/>
        </w:rPr>
        <w:t xml:space="preserve">ací </w:t>
      </w:r>
    </w:p>
    <w:p w:rsidR="002A7C0D" w:rsidRDefault="002A7C0D" w:rsidP="00683CFF"/>
    <w:p w:rsidR="008A7B80" w:rsidRDefault="009B3060" w:rsidP="009B3060">
      <w:pPr>
        <w:jc w:val="both"/>
        <w:rPr>
          <w:color w:val="000000"/>
        </w:rPr>
      </w:pPr>
      <w:r w:rsidRPr="001E2753">
        <w:t xml:space="preserve">podle § 17 odst. 1 zákona č. 106/1999 Sb., o svobodném přístupu k informacím, ve znění pozdějších předpisů, podle </w:t>
      </w:r>
      <w:r w:rsidRPr="001E2753">
        <w:rPr>
          <w:color w:val="000000"/>
        </w:rPr>
        <w:t>nařízení vlády č. 173/2006 Sb</w:t>
      </w:r>
      <w:r>
        <w:rPr>
          <w:color w:val="000000"/>
        </w:rPr>
        <w:t>.</w:t>
      </w:r>
      <w:r w:rsidRPr="001E2753">
        <w:rPr>
          <w:color w:val="000000"/>
        </w:rPr>
        <w:t>, o zásadách stanovení úhrad a licenčních odměn za poskytování informací podle zákona o svobodném přístupu k</w:t>
      </w:r>
      <w:r w:rsidR="00F56CE1">
        <w:rPr>
          <w:color w:val="000000"/>
        </w:rPr>
        <w:t> </w:t>
      </w:r>
      <w:r w:rsidRPr="001E2753">
        <w:rPr>
          <w:color w:val="000000"/>
        </w:rPr>
        <w:t>informacím,</w:t>
      </w:r>
    </w:p>
    <w:p w:rsidR="008A7B80" w:rsidRDefault="001471A4" w:rsidP="009B3060">
      <w:pPr>
        <w:jc w:val="both"/>
        <w:rPr>
          <w:color w:val="000000"/>
        </w:rPr>
      </w:pPr>
      <w:r w:rsidRPr="001E2753">
        <w:t>podle § 1</w:t>
      </w:r>
      <w:r>
        <w:t>0</w:t>
      </w:r>
      <w:r w:rsidRPr="001E2753">
        <w:t> odst. </w:t>
      </w:r>
      <w:r>
        <w:t>3 a 4</w:t>
      </w:r>
      <w:r w:rsidRPr="001E2753">
        <w:t> zákona č. 1</w:t>
      </w:r>
      <w:r>
        <w:t>23</w:t>
      </w:r>
      <w:r w:rsidRPr="001E2753">
        <w:t>/199</w:t>
      </w:r>
      <w:r>
        <w:t>8</w:t>
      </w:r>
      <w:r w:rsidRPr="001E2753">
        <w:t> Sb., o </w:t>
      </w:r>
      <w:r>
        <w:t xml:space="preserve">právu na informace o životním </w:t>
      </w:r>
      <w:r w:rsidR="00F56CE1">
        <w:t xml:space="preserve">prostředí, </w:t>
      </w:r>
      <w:r w:rsidR="00F56CE1" w:rsidRPr="001E2753">
        <w:t>ve</w:t>
      </w:r>
      <w:r w:rsidRPr="001E2753">
        <w:t> znění pozdějších předpisů</w:t>
      </w:r>
      <w:r>
        <w:t>,</w:t>
      </w:r>
    </w:p>
    <w:p w:rsidR="009B3060" w:rsidRDefault="009B3060" w:rsidP="009B3060">
      <w:pPr>
        <w:jc w:val="both"/>
      </w:pPr>
      <w:r w:rsidRPr="001E2753">
        <w:rPr>
          <w:color w:val="000000"/>
        </w:rPr>
        <w:t>a na základě § 102 odst. 3 zákona č. 128/2000 Sb., o obcích, ve znění pozdějších předpisů</w:t>
      </w:r>
      <w:r>
        <w:rPr>
          <w:color w:val="000000"/>
        </w:rPr>
        <w:t>,</w:t>
      </w:r>
      <w:r w:rsidRPr="001E2753">
        <w:t xml:space="preserve"> na jehož základě bude požadována </w:t>
      </w:r>
      <w:r>
        <w:t>náh</w:t>
      </w:r>
      <w:r w:rsidRPr="001E2753">
        <w:t xml:space="preserve">rada </w:t>
      </w:r>
      <w:r>
        <w:t xml:space="preserve">nákladů </w:t>
      </w:r>
      <w:r w:rsidRPr="001E2753">
        <w:t>za poskytování informací</w:t>
      </w:r>
      <w:r>
        <w:t xml:space="preserve"> </w:t>
      </w:r>
      <w:r w:rsidRPr="001E2753">
        <w:t>spojených s pořízením kopií, opatřením technických nosičů dat</w:t>
      </w:r>
      <w:r>
        <w:t xml:space="preserve">, s vyhledáním informací a </w:t>
      </w:r>
      <w:r w:rsidRPr="001E2753">
        <w:t>s odesláním informací žadateli:</w:t>
      </w:r>
    </w:p>
    <w:p w:rsidR="00C842A9" w:rsidRDefault="00C842A9" w:rsidP="009B3060">
      <w:pPr>
        <w:jc w:val="both"/>
      </w:pPr>
    </w:p>
    <w:p w:rsidR="009B3060" w:rsidRPr="001471A4" w:rsidRDefault="009B3060" w:rsidP="009B3060">
      <w:pPr>
        <w:numPr>
          <w:ilvl w:val="0"/>
          <w:numId w:val="8"/>
        </w:numPr>
        <w:ind w:left="284" w:hanging="284"/>
        <w:rPr>
          <w:b/>
        </w:rPr>
      </w:pPr>
      <w:r w:rsidRPr="001471A4">
        <w:rPr>
          <w:rStyle w:val="Siln"/>
          <w:b w:val="0"/>
        </w:rPr>
        <w:t xml:space="preserve">Náklady na vytištění, pořízení </w:t>
      </w:r>
      <w:r w:rsidR="00C06A74" w:rsidRPr="001471A4">
        <w:rPr>
          <w:rStyle w:val="Siln"/>
          <w:b w:val="0"/>
        </w:rPr>
        <w:t xml:space="preserve">černobílé </w:t>
      </w:r>
      <w:r w:rsidRPr="001471A4">
        <w:rPr>
          <w:rStyle w:val="Siln"/>
          <w:b w:val="0"/>
        </w:rPr>
        <w:t>kopie nebo záznamu informace</w:t>
      </w:r>
      <w:r w:rsidR="00C06A74" w:rsidRPr="001471A4">
        <w:rPr>
          <w:rStyle w:val="Siln"/>
          <w:b w:val="0"/>
        </w:rPr>
        <w:t xml:space="preserve"> v listinné podobě</w:t>
      </w:r>
      <w:r w:rsidRPr="001471A4">
        <w:rPr>
          <w:rStyle w:val="Siln"/>
          <w:b w:val="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47"/>
      </w:tblGrid>
      <w:tr w:rsidR="009B3060" w:rsidRPr="00030DB7" w:rsidTr="009B3060">
        <w:tc>
          <w:tcPr>
            <w:tcW w:w="3402" w:type="dxa"/>
          </w:tcPr>
          <w:p w:rsidR="009B3060" w:rsidRPr="00CC0438" w:rsidRDefault="009B3060" w:rsidP="00E545CA">
            <w:pPr>
              <w:pStyle w:val="Export0"/>
              <w:jc w:val="both"/>
            </w:pPr>
            <w:r w:rsidRPr="00CC0438">
              <w:t>A4 – jednostranný výtisk</w:t>
            </w:r>
          </w:p>
        </w:tc>
        <w:tc>
          <w:tcPr>
            <w:tcW w:w="2347" w:type="dxa"/>
          </w:tcPr>
          <w:p w:rsidR="009B3060" w:rsidRPr="00CC0438" w:rsidRDefault="009B3060" w:rsidP="009B3060">
            <w:pPr>
              <w:pStyle w:val="Export0"/>
            </w:pPr>
            <w:r w:rsidRPr="00CC0438">
              <w:t>Kč    1,-</w:t>
            </w:r>
          </w:p>
        </w:tc>
      </w:tr>
      <w:tr w:rsidR="009B3060" w:rsidRPr="00030DB7" w:rsidTr="009B3060">
        <w:tc>
          <w:tcPr>
            <w:tcW w:w="3402" w:type="dxa"/>
          </w:tcPr>
          <w:p w:rsidR="009B3060" w:rsidRPr="00CC0438" w:rsidRDefault="009B3060" w:rsidP="00E545CA">
            <w:pPr>
              <w:pStyle w:val="Export0"/>
              <w:jc w:val="both"/>
            </w:pPr>
            <w:r w:rsidRPr="00CC0438">
              <w:t>A4 – oboustranný výtisk</w:t>
            </w:r>
          </w:p>
        </w:tc>
        <w:tc>
          <w:tcPr>
            <w:tcW w:w="2347" w:type="dxa"/>
          </w:tcPr>
          <w:p w:rsidR="009B3060" w:rsidRPr="00CC0438" w:rsidRDefault="009B3060" w:rsidP="009B3060">
            <w:pPr>
              <w:pStyle w:val="Export0"/>
            </w:pPr>
            <w:r w:rsidRPr="00CC0438">
              <w:t>Kč    2,-</w:t>
            </w:r>
          </w:p>
        </w:tc>
      </w:tr>
      <w:tr w:rsidR="009B3060" w:rsidRPr="00030DB7" w:rsidTr="009B3060">
        <w:tc>
          <w:tcPr>
            <w:tcW w:w="3402" w:type="dxa"/>
          </w:tcPr>
          <w:p w:rsidR="009B3060" w:rsidRPr="00CC0438" w:rsidRDefault="009B3060" w:rsidP="00E545CA">
            <w:pPr>
              <w:pStyle w:val="Export0"/>
              <w:jc w:val="both"/>
            </w:pPr>
            <w:r w:rsidRPr="00CC0438">
              <w:t>A3 – jednostranný výtisk</w:t>
            </w:r>
          </w:p>
        </w:tc>
        <w:tc>
          <w:tcPr>
            <w:tcW w:w="2347" w:type="dxa"/>
          </w:tcPr>
          <w:p w:rsidR="009B3060" w:rsidRPr="00CC0438" w:rsidRDefault="009B3060" w:rsidP="009B3060">
            <w:pPr>
              <w:pStyle w:val="Export0"/>
            </w:pPr>
            <w:r w:rsidRPr="00CC0438">
              <w:t>Kč    3,-</w:t>
            </w:r>
          </w:p>
        </w:tc>
      </w:tr>
      <w:tr w:rsidR="00760478" w:rsidRPr="00030DB7" w:rsidTr="009B3060">
        <w:tc>
          <w:tcPr>
            <w:tcW w:w="3402" w:type="dxa"/>
          </w:tcPr>
          <w:p w:rsidR="00760478" w:rsidRPr="00CC0438" w:rsidRDefault="00760478" w:rsidP="00E545CA">
            <w:pPr>
              <w:pStyle w:val="Export0"/>
              <w:jc w:val="both"/>
            </w:pPr>
            <w:r w:rsidRPr="00CC0438">
              <w:t>A3 – oboustranný výtisk</w:t>
            </w:r>
            <w:r w:rsidRPr="00CC0438">
              <w:tab/>
            </w:r>
          </w:p>
        </w:tc>
        <w:tc>
          <w:tcPr>
            <w:tcW w:w="2347" w:type="dxa"/>
          </w:tcPr>
          <w:p w:rsidR="00760478" w:rsidRPr="00CC0438" w:rsidRDefault="00760478" w:rsidP="00E545CA">
            <w:pPr>
              <w:pStyle w:val="Export0"/>
            </w:pPr>
            <w:r w:rsidRPr="00CC0438">
              <w:t>Kč    5,-</w:t>
            </w:r>
          </w:p>
        </w:tc>
      </w:tr>
      <w:tr w:rsidR="00760478" w:rsidRPr="00030DB7" w:rsidTr="009B3060">
        <w:tc>
          <w:tcPr>
            <w:tcW w:w="3402" w:type="dxa"/>
          </w:tcPr>
          <w:p w:rsidR="00760478" w:rsidRPr="00CC0438" w:rsidRDefault="00760478" w:rsidP="00E545CA">
            <w:pPr>
              <w:pStyle w:val="Export0"/>
              <w:jc w:val="both"/>
            </w:pPr>
            <w:r w:rsidRPr="00CC0438">
              <w:t>A2 – jednostranný výtisk</w:t>
            </w:r>
          </w:p>
        </w:tc>
        <w:tc>
          <w:tcPr>
            <w:tcW w:w="2347" w:type="dxa"/>
          </w:tcPr>
          <w:p w:rsidR="00760478" w:rsidRPr="00CC0438" w:rsidRDefault="00760478" w:rsidP="009B3060">
            <w:pPr>
              <w:pStyle w:val="Export0"/>
            </w:pPr>
            <w:r w:rsidRPr="00CC0438">
              <w:t>Kč    6,-</w:t>
            </w:r>
          </w:p>
        </w:tc>
      </w:tr>
      <w:tr w:rsidR="00760478" w:rsidRPr="00030DB7" w:rsidTr="009B3060">
        <w:tc>
          <w:tcPr>
            <w:tcW w:w="3402" w:type="dxa"/>
          </w:tcPr>
          <w:p w:rsidR="00760478" w:rsidRPr="00CC0438" w:rsidRDefault="00760478" w:rsidP="00E545CA">
            <w:pPr>
              <w:pStyle w:val="Export0"/>
              <w:jc w:val="both"/>
            </w:pPr>
            <w:r w:rsidRPr="00CC0438">
              <w:t>A1 – jednostranný výtisk</w:t>
            </w:r>
          </w:p>
        </w:tc>
        <w:tc>
          <w:tcPr>
            <w:tcW w:w="2347" w:type="dxa"/>
          </w:tcPr>
          <w:p w:rsidR="00760478" w:rsidRPr="00CC0438" w:rsidRDefault="00760478" w:rsidP="009B3060">
            <w:pPr>
              <w:pStyle w:val="Export0"/>
            </w:pPr>
            <w:r w:rsidRPr="00CC0438">
              <w:t>Kč  12,-</w:t>
            </w:r>
          </w:p>
        </w:tc>
      </w:tr>
      <w:tr w:rsidR="00760478" w:rsidRPr="00030DB7" w:rsidTr="009B3060">
        <w:tc>
          <w:tcPr>
            <w:tcW w:w="3402" w:type="dxa"/>
          </w:tcPr>
          <w:p w:rsidR="00760478" w:rsidRPr="00CC0438" w:rsidRDefault="00760478" w:rsidP="00E545CA">
            <w:pPr>
              <w:pStyle w:val="Export0"/>
              <w:jc w:val="both"/>
            </w:pPr>
            <w:r w:rsidRPr="00CC0438">
              <w:t>A0 – jednostranný výtisk</w:t>
            </w:r>
          </w:p>
        </w:tc>
        <w:tc>
          <w:tcPr>
            <w:tcW w:w="2347" w:type="dxa"/>
          </w:tcPr>
          <w:p w:rsidR="00760478" w:rsidRPr="00CC0438" w:rsidRDefault="00760478" w:rsidP="009B3060">
            <w:pPr>
              <w:pStyle w:val="Export0"/>
            </w:pPr>
            <w:r w:rsidRPr="00CC0438">
              <w:t>Kč  24,-</w:t>
            </w:r>
          </w:p>
        </w:tc>
      </w:tr>
      <w:tr w:rsidR="00760478" w:rsidRPr="00030DB7" w:rsidTr="009B3060">
        <w:tc>
          <w:tcPr>
            <w:tcW w:w="3402" w:type="dxa"/>
          </w:tcPr>
          <w:p w:rsidR="00760478" w:rsidRPr="00CC0438" w:rsidRDefault="00760478" w:rsidP="00E545CA">
            <w:pPr>
              <w:pStyle w:val="Export0"/>
              <w:jc w:val="both"/>
            </w:pPr>
            <w:r w:rsidRPr="00CC0438">
              <w:t>pořízení digitální kopie listiny formátu  A4 (skenování)</w:t>
            </w:r>
          </w:p>
        </w:tc>
        <w:tc>
          <w:tcPr>
            <w:tcW w:w="2347" w:type="dxa"/>
          </w:tcPr>
          <w:p w:rsidR="00760478" w:rsidRPr="00CC0438" w:rsidRDefault="00760478" w:rsidP="009B3060">
            <w:pPr>
              <w:pStyle w:val="Export0"/>
            </w:pPr>
            <w:r w:rsidRPr="00CC0438">
              <w:t>Kč    1,- *</w:t>
            </w:r>
          </w:p>
        </w:tc>
      </w:tr>
    </w:tbl>
    <w:p w:rsidR="001471A4" w:rsidRDefault="001471A4" w:rsidP="001471A4">
      <w:pPr>
        <w:pStyle w:val="Export0"/>
        <w:jc w:val="both"/>
      </w:pPr>
      <w:r>
        <w:t xml:space="preserve">    </w:t>
      </w:r>
      <w:r w:rsidR="009B3060">
        <w:t>*Sazba za větší formáty digitálního dokumentu bude stanovena přepočtem formátu A4</w:t>
      </w:r>
      <w:r>
        <w:t>.</w:t>
      </w:r>
    </w:p>
    <w:p w:rsidR="001471A4" w:rsidRDefault="001471A4" w:rsidP="001471A4">
      <w:pPr>
        <w:pStyle w:val="Export0"/>
        <w:jc w:val="both"/>
      </w:pPr>
      <w:r>
        <w:t xml:space="preserve">      </w:t>
      </w:r>
      <w:r w:rsidR="009B3060">
        <w:t>Za poskytn</w:t>
      </w:r>
      <w:bookmarkStart w:id="0" w:name="_GoBack"/>
      <w:bookmarkEnd w:id="0"/>
      <w:r w:rsidR="009B3060">
        <w:t>utí kopie v jiném formátu nebo barvě bude účt</w:t>
      </w:r>
      <w:r>
        <w:t>ována skutečná cena za pořízení</w:t>
      </w:r>
    </w:p>
    <w:p w:rsidR="009B3060" w:rsidRDefault="001471A4" w:rsidP="009B3060">
      <w:pPr>
        <w:pStyle w:val="Export0"/>
        <w:jc w:val="both"/>
      </w:pPr>
      <w:r>
        <w:t xml:space="preserve">      </w:t>
      </w:r>
      <w:r w:rsidR="009B3060">
        <w:t>kopie u komerčního poskytovatele služeb, kterou město za pořízení kopie uhradí.</w:t>
      </w:r>
    </w:p>
    <w:p w:rsidR="001471A4" w:rsidRDefault="001471A4" w:rsidP="009B3060">
      <w:pPr>
        <w:pStyle w:val="Export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3060" w:rsidRPr="001E2753">
        <w:rPr>
          <w:color w:val="000000"/>
        </w:rPr>
        <w:t xml:space="preserve">V případě informací obsažených v publikacích a tiskovinách vydávaných </w:t>
      </w:r>
      <w:r w:rsidR="009B3060">
        <w:rPr>
          <w:color w:val="000000"/>
        </w:rPr>
        <w:t>městem</w:t>
      </w:r>
      <w:r w:rsidR="009B3060" w:rsidRPr="001E2753">
        <w:rPr>
          <w:color w:val="000000"/>
        </w:rPr>
        <w:t xml:space="preserve"> se výše </w:t>
      </w:r>
    </w:p>
    <w:p w:rsidR="001471A4" w:rsidRDefault="001471A4" w:rsidP="009B3060">
      <w:pPr>
        <w:pStyle w:val="Export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3060" w:rsidRPr="001E2753">
        <w:rPr>
          <w:color w:val="000000"/>
        </w:rPr>
        <w:t>úhrady stanoví ve výši ceny z</w:t>
      </w:r>
      <w:r w:rsidR="009B3060">
        <w:rPr>
          <w:color w:val="000000"/>
        </w:rPr>
        <w:t>a</w:t>
      </w:r>
      <w:r w:rsidR="009B3060" w:rsidRPr="001E2753">
        <w:rPr>
          <w:color w:val="000000"/>
        </w:rPr>
        <w:t xml:space="preserve"> příslušný výtisk, poskytuje</w:t>
      </w:r>
      <w:r>
        <w:rPr>
          <w:color w:val="000000"/>
        </w:rPr>
        <w:t>-li se informace formou prodeje</w:t>
      </w:r>
    </w:p>
    <w:p w:rsidR="009B3060" w:rsidRDefault="001471A4" w:rsidP="009B3060">
      <w:pPr>
        <w:pStyle w:val="Export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B3060" w:rsidRPr="001E2753">
        <w:rPr>
          <w:color w:val="000000"/>
        </w:rPr>
        <w:t>tohoto výtisku.</w:t>
      </w:r>
    </w:p>
    <w:p w:rsidR="00C842A9" w:rsidRPr="001E2753" w:rsidRDefault="00C842A9" w:rsidP="009B3060">
      <w:pPr>
        <w:pStyle w:val="Export0"/>
        <w:jc w:val="both"/>
      </w:pPr>
    </w:p>
    <w:p w:rsidR="009B3060" w:rsidRPr="00B03347" w:rsidRDefault="009B3060" w:rsidP="009B3060">
      <w:pPr>
        <w:pStyle w:val="Export0"/>
        <w:numPr>
          <w:ilvl w:val="0"/>
          <w:numId w:val="8"/>
        </w:numPr>
        <w:ind w:left="284" w:hanging="284"/>
        <w:jc w:val="both"/>
        <w:rPr>
          <w:rStyle w:val="Siln"/>
          <w:b w:val="0"/>
          <w:bCs w:val="0"/>
        </w:rPr>
      </w:pPr>
      <w:r w:rsidRPr="00B03347">
        <w:rPr>
          <w:rStyle w:val="Siln"/>
          <w:b w:val="0"/>
        </w:rPr>
        <w:t>Náklady na opatření technických nosičů dat (1 ks):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347"/>
      </w:tblGrid>
      <w:tr w:rsidR="00901BD2" w:rsidRPr="00760478" w:rsidTr="00901BD2">
        <w:tc>
          <w:tcPr>
            <w:tcW w:w="3402" w:type="dxa"/>
          </w:tcPr>
          <w:p w:rsidR="00901BD2" w:rsidRPr="0002716E" w:rsidRDefault="00901BD2" w:rsidP="00E545CA">
            <w:pPr>
              <w:pStyle w:val="Export0"/>
              <w:jc w:val="both"/>
            </w:pPr>
            <w:r w:rsidRPr="0002716E">
              <w:t>cena za datové CD</w:t>
            </w:r>
          </w:p>
        </w:tc>
        <w:tc>
          <w:tcPr>
            <w:tcW w:w="2347" w:type="dxa"/>
          </w:tcPr>
          <w:p w:rsidR="00901BD2" w:rsidRPr="0002716E" w:rsidRDefault="0002716E" w:rsidP="00901BD2">
            <w:pPr>
              <w:pStyle w:val="Export0"/>
              <w:jc w:val="both"/>
            </w:pPr>
            <w:r w:rsidRPr="0002716E">
              <w:t xml:space="preserve">podle pořizovací ceny </w:t>
            </w:r>
            <w:r w:rsidR="00901BD2" w:rsidRPr="0002716E">
              <w:t>Kč   9,-</w:t>
            </w:r>
          </w:p>
        </w:tc>
      </w:tr>
      <w:tr w:rsidR="00901BD2" w:rsidRPr="00760478" w:rsidTr="00901BD2">
        <w:tc>
          <w:tcPr>
            <w:tcW w:w="3402" w:type="dxa"/>
          </w:tcPr>
          <w:p w:rsidR="00901BD2" w:rsidRPr="00760478" w:rsidRDefault="00901BD2" w:rsidP="00E545CA">
            <w:pPr>
              <w:pStyle w:val="Export0"/>
              <w:jc w:val="both"/>
            </w:pPr>
            <w:r w:rsidRPr="00760478">
              <w:t>cena za jiný technický nosič dat</w:t>
            </w:r>
          </w:p>
        </w:tc>
        <w:tc>
          <w:tcPr>
            <w:tcW w:w="2347" w:type="dxa"/>
          </w:tcPr>
          <w:p w:rsidR="00901BD2" w:rsidRPr="00760478" w:rsidRDefault="00901BD2" w:rsidP="00E545CA">
            <w:pPr>
              <w:pStyle w:val="Export0"/>
              <w:jc w:val="both"/>
            </w:pPr>
            <w:r w:rsidRPr="00760478">
              <w:t>podle pořizovací ceny</w:t>
            </w:r>
          </w:p>
        </w:tc>
      </w:tr>
    </w:tbl>
    <w:p w:rsidR="00B03347" w:rsidRDefault="00B03347" w:rsidP="009B3060">
      <w:pPr>
        <w:pStyle w:val="Export0"/>
        <w:jc w:val="both"/>
      </w:pPr>
      <w:r>
        <w:t xml:space="preserve">    Pokud ža</w:t>
      </w:r>
      <w:r w:rsidR="009B3060">
        <w:t>datel poskytne vlastní technický nosič dat,</w:t>
      </w:r>
      <w:r>
        <w:t xml:space="preserve"> na který bude možné požadované</w:t>
      </w:r>
    </w:p>
    <w:p w:rsidR="009B3060" w:rsidRDefault="00B03347" w:rsidP="009B3060">
      <w:pPr>
        <w:pStyle w:val="Export0"/>
        <w:jc w:val="both"/>
      </w:pPr>
      <w:r>
        <w:t xml:space="preserve">    </w:t>
      </w:r>
      <w:r w:rsidR="009B3060">
        <w:t>informace zaznamenat, nebude úhrada tohoto nákladu uplatňována.</w:t>
      </w:r>
    </w:p>
    <w:p w:rsidR="00C842A9" w:rsidRDefault="00C842A9" w:rsidP="009B3060">
      <w:pPr>
        <w:pStyle w:val="Export0"/>
        <w:jc w:val="both"/>
        <w:rPr>
          <w:rStyle w:val="Siln"/>
          <w:b w:val="0"/>
          <w:bCs w:val="0"/>
        </w:rPr>
      </w:pPr>
    </w:p>
    <w:p w:rsidR="008110B3" w:rsidRDefault="008110B3" w:rsidP="009B3060">
      <w:pPr>
        <w:pStyle w:val="Export0"/>
        <w:jc w:val="both"/>
        <w:rPr>
          <w:rStyle w:val="Siln"/>
          <w:b w:val="0"/>
          <w:bCs w:val="0"/>
        </w:rPr>
      </w:pPr>
    </w:p>
    <w:p w:rsidR="008110B3" w:rsidRPr="00B03347" w:rsidRDefault="008110B3" w:rsidP="009B3060">
      <w:pPr>
        <w:pStyle w:val="Export0"/>
        <w:jc w:val="both"/>
        <w:rPr>
          <w:rStyle w:val="Siln"/>
          <w:b w:val="0"/>
          <w:bCs w:val="0"/>
        </w:rPr>
      </w:pPr>
    </w:p>
    <w:p w:rsidR="009B3060" w:rsidRPr="00B03347" w:rsidRDefault="009B3060" w:rsidP="009B3060">
      <w:pPr>
        <w:pStyle w:val="Export0"/>
        <w:numPr>
          <w:ilvl w:val="0"/>
          <w:numId w:val="8"/>
        </w:numPr>
        <w:ind w:left="284" w:hanging="284"/>
        <w:jc w:val="both"/>
        <w:rPr>
          <w:rStyle w:val="Siln"/>
          <w:b w:val="0"/>
        </w:rPr>
      </w:pPr>
      <w:r w:rsidRPr="00B03347">
        <w:rPr>
          <w:rStyle w:val="Siln"/>
          <w:b w:val="0"/>
        </w:rPr>
        <w:t>Náklady na odeslání informací (1 ks):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953"/>
      </w:tblGrid>
      <w:tr w:rsidR="0002716E" w:rsidTr="009D5ACF">
        <w:tc>
          <w:tcPr>
            <w:tcW w:w="2835" w:type="dxa"/>
          </w:tcPr>
          <w:p w:rsidR="0002716E" w:rsidRDefault="0002716E" w:rsidP="009D5ACF">
            <w:pPr>
              <w:pStyle w:val="Export0"/>
              <w:jc w:val="both"/>
            </w:pPr>
            <w:r w:rsidRPr="006522AE">
              <w:t>Balné</w:t>
            </w:r>
          </w:p>
        </w:tc>
        <w:tc>
          <w:tcPr>
            <w:tcW w:w="5953" w:type="dxa"/>
          </w:tcPr>
          <w:p w:rsidR="0002716E" w:rsidRDefault="0002716E" w:rsidP="009D5ACF">
            <w:pPr>
              <w:pStyle w:val="Export0"/>
              <w:jc w:val="both"/>
            </w:pPr>
            <w:r w:rsidRPr="006522AE">
              <w:t>podle druhu použitého obalu dle pořizovací ceny</w:t>
            </w:r>
          </w:p>
        </w:tc>
      </w:tr>
      <w:tr w:rsidR="0002716E" w:rsidTr="009D5ACF">
        <w:tc>
          <w:tcPr>
            <w:tcW w:w="2835" w:type="dxa"/>
          </w:tcPr>
          <w:p w:rsidR="0002716E" w:rsidRDefault="0002716E" w:rsidP="009D5ACF">
            <w:pPr>
              <w:pStyle w:val="Export0"/>
              <w:jc w:val="both"/>
            </w:pPr>
            <w:r w:rsidRPr="006522AE">
              <w:t xml:space="preserve">Poštovné  </w:t>
            </w:r>
          </w:p>
        </w:tc>
        <w:tc>
          <w:tcPr>
            <w:tcW w:w="5953" w:type="dxa"/>
          </w:tcPr>
          <w:p w:rsidR="0002716E" w:rsidRDefault="0002716E" w:rsidP="009D5ACF">
            <w:pPr>
              <w:pStyle w:val="Export0"/>
              <w:jc w:val="both"/>
            </w:pPr>
            <w:r w:rsidRPr="006522AE">
              <w:t>podle platného ceníku poštovních služeb České pošty,</w:t>
            </w:r>
            <w:r>
              <w:t xml:space="preserve"> </w:t>
            </w:r>
            <w:r w:rsidRPr="006522AE">
              <w:t>s.p.</w:t>
            </w:r>
          </w:p>
        </w:tc>
      </w:tr>
      <w:tr w:rsidR="0002716E" w:rsidTr="009D5ACF">
        <w:tc>
          <w:tcPr>
            <w:tcW w:w="2835" w:type="dxa"/>
          </w:tcPr>
          <w:p w:rsidR="0002716E" w:rsidRDefault="0002716E" w:rsidP="009D5ACF">
            <w:pPr>
              <w:pStyle w:val="Export0"/>
              <w:jc w:val="both"/>
            </w:pPr>
            <w:r w:rsidRPr="006A1F96">
              <w:t>Zaslání e-mailem              </w:t>
            </w:r>
          </w:p>
        </w:tc>
        <w:tc>
          <w:tcPr>
            <w:tcW w:w="5953" w:type="dxa"/>
          </w:tcPr>
          <w:p w:rsidR="0002716E" w:rsidRDefault="0002716E" w:rsidP="009D5ACF">
            <w:pPr>
              <w:pStyle w:val="Export0"/>
              <w:jc w:val="both"/>
            </w:pPr>
            <w:r w:rsidRPr="006A1F96">
              <w:t>0 Kč</w:t>
            </w:r>
          </w:p>
        </w:tc>
      </w:tr>
      <w:tr w:rsidR="0002716E" w:rsidTr="009D5ACF">
        <w:tc>
          <w:tcPr>
            <w:tcW w:w="2835" w:type="dxa"/>
          </w:tcPr>
          <w:p w:rsidR="0002716E" w:rsidRDefault="0002716E" w:rsidP="009D5ACF">
            <w:pPr>
              <w:pStyle w:val="Export0"/>
              <w:jc w:val="both"/>
            </w:pPr>
            <w:r w:rsidRPr="006A1F96">
              <w:t xml:space="preserve">Zaslání faxem                    </w:t>
            </w:r>
          </w:p>
        </w:tc>
        <w:tc>
          <w:tcPr>
            <w:tcW w:w="5953" w:type="dxa"/>
          </w:tcPr>
          <w:p w:rsidR="0002716E" w:rsidRDefault="0002716E" w:rsidP="009D5ACF">
            <w:pPr>
              <w:pStyle w:val="Export0"/>
              <w:jc w:val="both"/>
            </w:pPr>
            <w:r w:rsidRPr="006A1F96">
              <w:t>5 Kč/1 stránka</w:t>
            </w:r>
          </w:p>
        </w:tc>
      </w:tr>
    </w:tbl>
    <w:p w:rsidR="009B3060" w:rsidRDefault="009B3060" w:rsidP="00B03347">
      <w:pPr>
        <w:pStyle w:val="Normlnweb"/>
        <w:spacing w:before="0" w:beforeAutospacing="0" w:after="0" w:afterAutospacing="0"/>
        <w:ind w:left="284"/>
      </w:pPr>
      <w:r>
        <w:t>Informace budou zasílány žadatelům jako doporučený dopis s dodejkou.</w:t>
      </w:r>
    </w:p>
    <w:p w:rsidR="009B3060" w:rsidRDefault="009B3060" w:rsidP="00B03347">
      <w:pPr>
        <w:pStyle w:val="Normlnweb"/>
        <w:spacing w:before="0" w:beforeAutospacing="0" w:after="0" w:afterAutospacing="0"/>
        <w:ind w:left="284"/>
      </w:pPr>
      <w:r>
        <w:t>V případě osobního odběru požadovaných informací nebude úhrada nákladů na odeslání informací uplatňována.</w:t>
      </w:r>
    </w:p>
    <w:p w:rsidR="00C842A9" w:rsidRDefault="00C842A9" w:rsidP="00B03347">
      <w:pPr>
        <w:pStyle w:val="Normlnweb"/>
        <w:spacing w:before="0" w:beforeAutospacing="0" w:after="0" w:afterAutospacing="0"/>
        <w:ind w:left="284"/>
      </w:pPr>
    </w:p>
    <w:p w:rsidR="00760478" w:rsidRPr="006A1F96" w:rsidRDefault="009B3060" w:rsidP="009B3060">
      <w:pPr>
        <w:pStyle w:val="Export0"/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6A1F96">
        <w:rPr>
          <w:rStyle w:val="Siln"/>
          <w:b w:val="0"/>
        </w:rPr>
        <w:t>Náklady na mimořádně rozsáhlé vyhledání informací:</w:t>
      </w:r>
      <w:r w:rsidR="00901BD2" w:rsidRPr="006A1F96">
        <w:rPr>
          <w:b/>
        </w:rPr>
        <w:t xml:space="preserve"> </w:t>
      </w:r>
    </w:p>
    <w:p w:rsidR="00F10EAF" w:rsidRPr="006A1F96" w:rsidRDefault="0048715C" w:rsidP="00C842A9">
      <w:pPr>
        <w:pStyle w:val="Export0"/>
        <w:numPr>
          <w:ilvl w:val="0"/>
          <w:numId w:val="21"/>
        </w:numPr>
        <w:ind w:left="709" w:hanging="425"/>
        <w:jc w:val="both"/>
      </w:pPr>
      <w:r w:rsidRPr="00F4095D">
        <w:t>2</w:t>
      </w:r>
      <w:r w:rsidR="00443969">
        <w:t>43</w:t>
      </w:r>
      <w:r w:rsidR="00AD0851" w:rsidRPr="00F4095D">
        <w:t xml:space="preserve"> </w:t>
      </w:r>
      <w:r w:rsidR="00901BD2" w:rsidRPr="00F4095D">
        <w:t>Kč/1 započatá hodina</w:t>
      </w:r>
      <w:r w:rsidR="00760478" w:rsidRPr="00F4095D">
        <w:t>/1 zaměstnanec</w:t>
      </w:r>
    </w:p>
    <w:p w:rsidR="009B3060" w:rsidRPr="006A1F96" w:rsidRDefault="00F10EAF" w:rsidP="00C842A9">
      <w:pPr>
        <w:pStyle w:val="Export0"/>
        <w:numPr>
          <w:ilvl w:val="0"/>
          <w:numId w:val="21"/>
        </w:numPr>
        <w:ind w:left="709" w:hanging="425"/>
        <w:jc w:val="both"/>
        <w:rPr>
          <w:b/>
          <w:bCs/>
        </w:rPr>
      </w:pPr>
      <w:r w:rsidRPr="006A1F96">
        <w:t>Vzniknou-li při mimořádně rozsáhlém vyhledání informací jiné osobní náklady (např. náklady na jízdné), budou tyto účtovány na základě individuální kalkulace.</w:t>
      </w:r>
      <w:r w:rsidR="009B3060" w:rsidRPr="006A1F96">
        <w:t xml:space="preserve">    </w:t>
      </w:r>
      <w:r w:rsidR="009B3060" w:rsidRPr="006A1F96">
        <w:rPr>
          <w:i/>
        </w:rPr>
        <w:t xml:space="preserve"> </w:t>
      </w:r>
      <w:r w:rsidR="009B3060" w:rsidRPr="006A1F96">
        <w:t xml:space="preserve">                                      </w:t>
      </w:r>
    </w:p>
    <w:p w:rsidR="009B3060" w:rsidRPr="00B03347" w:rsidRDefault="009B3060" w:rsidP="00C842A9">
      <w:pPr>
        <w:pStyle w:val="Export0"/>
        <w:numPr>
          <w:ilvl w:val="0"/>
          <w:numId w:val="21"/>
        </w:numPr>
        <w:ind w:left="709" w:hanging="425"/>
        <w:jc w:val="both"/>
      </w:pPr>
      <w:r w:rsidRPr="00760478">
        <w:t xml:space="preserve">Náklady budou vyúčtovány za předpokladu, že vyhledávání informace </w:t>
      </w:r>
      <w:r w:rsidR="00DC14A3">
        <w:t xml:space="preserve">bude mimořádně rozsáhlé </w:t>
      </w:r>
      <w:r w:rsidRPr="00760478">
        <w:t xml:space="preserve">(např. </w:t>
      </w:r>
      <w:r w:rsidR="00F10EAF">
        <w:t>bude</w:t>
      </w:r>
      <w:r w:rsidRPr="00760478">
        <w:t xml:space="preserve">-li třeba informace vyhledat </w:t>
      </w:r>
      <w:r w:rsidR="00392141">
        <w:t>z různých pramenů</w:t>
      </w:r>
      <w:r w:rsidRPr="00760478">
        <w:t>, procházet rozsáhlé soubory dat, kopírovat obsáhlé dokumenty apod.) bude trvat déle než 1 hodinu. Sazba úhrady je odvozena od průměrných ročních nákladů na platy zaměstnanců města,</w:t>
      </w:r>
      <w:r w:rsidRPr="00760478">
        <w:rPr>
          <w:rFonts w:ascii="Arial" w:hAnsi="Arial" w:cs="Arial"/>
          <w:sz w:val="18"/>
          <w:szCs w:val="18"/>
        </w:rPr>
        <w:t xml:space="preserve"> </w:t>
      </w:r>
      <w:r w:rsidRPr="00760478">
        <w:t>povinného pojistného placeného zaměstnavatelem a převodu do sociálního fondu</w:t>
      </w:r>
      <w:r w:rsidRPr="00760478">
        <w:rPr>
          <w:rFonts w:ascii="Arial" w:hAnsi="Arial" w:cs="Arial"/>
          <w:sz w:val="18"/>
          <w:szCs w:val="18"/>
        </w:rPr>
        <w:t xml:space="preserve"> </w:t>
      </w:r>
      <w:r w:rsidRPr="00760478">
        <w:t>podle schváleného rozpočtu na daný kalendářní rok.</w:t>
      </w:r>
    </w:p>
    <w:p w:rsidR="009B3060" w:rsidRDefault="009B3060" w:rsidP="00C842A9">
      <w:pPr>
        <w:pStyle w:val="Export0"/>
        <w:numPr>
          <w:ilvl w:val="0"/>
          <w:numId w:val="21"/>
        </w:numPr>
        <w:ind w:left="709" w:hanging="425"/>
        <w:jc w:val="both"/>
        <w:rPr>
          <w:color w:val="000000"/>
        </w:rPr>
      </w:pPr>
      <w:r w:rsidRPr="003F7B0B">
        <w:rPr>
          <w:color w:val="000000"/>
        </w:rPr>
        <w:t xml:space="preserve">V případě mimořádného rozsáhlého vyhledávání informací více </w:t>
      </w:r>
      <w:r>
        <w:rPr>
          <w:color w:val="000000"/>
        </w:rPr>
        <w:t>zaměstnanci</w:t>
      </w:r>
      <w:r w:rsidRPr="003F7B0B">
        <w:rPr>
          <w:color w:val="000000"/>
        </w:rPr>
        <w:t xml:space="preserve"> bude úhrada dána součtem částek připadajících na každého </w:t>
      </w:r>
      <w:r>
        <w:rPr>
          <w:color w:val="000000"/>
        </w:rPr>
        <w:t>zaměstnance</w:t>
      </w:r>
      <w:r w:rsidRPr="003F7B0B">
        <w:rPr>
          <w:color w:val="000000"/>
        </w:rPr>
        <w:t>.</w:t>
      </w:r>
    </w:p>
    <w:p w:rsidR="00C842A9" w:rsidRPr="002133FC" w:rsidRDefault="00C842A9" w:rsidP="002133FC">
      <w:pPr>
        <w:pStyle w:val="Export0"/>
        <w:ind w:left="284"/>
        <w:jc w:val="both"/>
        <w:rPr>
          <w:color w:val="000000"/>
        </w:rPr>
      </w:pPr>
    </w:p>
    <w:p w:rsidR="009B3060" w:rsidRPr="002133FC" w:rsidRDefault="009B3060" w:rsidP="009B3060">
      <w:pPr>
        <w:pStyle w:val="Export0"/>
        <w:numPr>
          <w:ilvl w:val="0"/>
          <w:numId w:val="8"/>
        </w:numPr>
        <w:ind w:left="284" w:hanging="284"/>
        <w:jc w:val="both"/>
      </w:pPr>
      <w:r w:rsidRPr="002133FC">
        <w:t>Licenční odměna</w:t>
      </w:r>
    </w:p>
    <w:p w:rsidR="009B3060" w:rsidRDefault="009B3060" w:rsidP="002133FC">
      <w:pPr>
        <w:pStyle w:val="Export0"/>
        <w:ind w:left="284"/>
        <w:jc w:val="both"/>
      </w:pPr>
      <w:r w:rsidRPr="003B3DDB">
        <w:t>Není-li výše licenční odměny za oprávnění užít informaci určena zvláštním právním předpisem, určí se její výše podle předchozích odstavců tohoto sazebníku.</w:t>
      </w:r>
    </w:p>
    <w:p w:rsidR="00C842A9" w:rsidRPr="002133FC" w:rsidRDefault="00C842A9" w:rsidP="002133FC">
      <w:pPr>
        <w:pStyle w:val="Export0"/>
        <w:ind w:left="284"/>
        <w:jc w:val="both"/>
        <w:rPr>
          <w:rStyle w:val="Siln"/>
          <w:b w:val="0"/>
          <w:bCs w:val="0"/>
        </w:rPr>
      </w:pPr>
    </w:p>
    <w:p w:rsidR="009B3060" w:rsidRPr="002133FC" w:rsidRDefault="009B3060" w:rsidP="009B3060">
      <w:pPr>
        <w:numPr>
          <w:ilvl w:val="0"/>
          <w:numId w:val="8"/>
        </w:numPr>
        <w:ind w:left="284" w:hanging="284"/>
        <w:rPr>
          <w:rStyle w:val="Siln"/>
          <w:b w:val="0"/>
        </w:rPr>
      </w:pPr>
      <w:r w:rsidRPr="002133FC">
        <w:rPr>
          <w:rStyle w:val="Siln"/>
          <w:b w:val="0"/>
        </w:rPr>
        <w:t xml:space="preserve">Společná ustanovení </w:t>
      </w:r>
    </w:p>
    <w:p w:rsidR="002133FC" w:rsidRDefault="009B3060" w:rsidP="0088266F">
      <w:pPr>
        <w:numPr>
          <w:ilvl w:val="0"/>
          <w:numId w:val="10"/>
        </w:numPr>
        <w:ind w:left="709" w:hanging="425"/>
        <w:jc w:val="both"/>
      </w:pPr>
      <w:r w:rsidRPr="002133FC">
        <w:rPr>
          <w:rStyle w:val="Siln"/>
          <w:b w:val="0"/>
        </w:rPr>
        <w:t>Celková výše úhrady nákladů</w:t>
      </w:r>
      <w:r>
        <w:t xml:space="preserve">, která vznikne součtem dílčích částek za pořízení výtisků nebo kopií, za opatření technického nosiče dat, za odeslání informací žadateli a za mimořádně rozsáhlé vyhledávání informací, se zaokrouhlí na celé Kč směrem dolů. </w:t>
      </w:r>
    </w:p>
    <w:p w:rsidR="002133FC" w:rsidRPr="0088266F" w:rsidRDefault="002133FC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>V případě, že celková výše úhrady za jednu žádost nepřesáhne Kč 50,-- , budou informace poskytnuty bezplatně.</w:t>
      </w:r>
    </w:p>
    <w:p w:rsidR="00C75160" w:rsidRPr="0088266F" w:rsidRDefault="009B30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>Ustanovení odstavce 2 neplatí, jde-li o zveřejněnou informaci a tato informace je vyhledána a zpracována za účelem přímého poskytnutí jen proto, že žadatel trvá na přímém poskytnutí zveřejněné informace</w:t>
      </w:r>
      <w:r w:rsidR="002133FC" w:rsidRPr="0088266F">
        <w:rPr>
          <w:rStyle w:val="Siln"/>
          <w:b w:val="0"/>
        </w:rPr>
        <w:t xml:space="preserve">. </w:t>
      </w:r>
      <w:r w:rsidRPr="0088266F">
        <w:rPr>
          <w:rStyle w:val="Siln"/>
          <w:b w:val="0"/>
        </w:rPr>
        <w:t xml:space="preserve"> </w:t>
      </w:r>
    </w:p>
    <w:p w:rsidR="009B3060" w:rsidRPr="0088266F" w:rsidRDefault="009B30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V případě, že bude povinný subjekt za poskytnutí informace požadovat úhradu, písemně oznámí tuto skutečnost spolu s výší úhrady žadateli před poskytnutím informace. Z oznámení musí být zřejmé, na základě jakých skutečností a jakým způsobem byla výše úhrady povinným subjektem vyčíslena. Poskytnutí informace je podmíněno zaplacením požadované úhrady. </w:t>
      </w:r>
    </w:p>
    <w:p w:rsidR="00F10EAF" w:rsidRPr="0088266F" w:rsidRDefault="00C751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Žadatel může úhradu za poskytnutí informace zaplatit </w:t>
      </w:r>
    </w:p>
    <w:p w:rsidR="00F10EAF" w:rsidRPr="0088266F" w:rsidRDefault="00C842A9" w:rsidP="00C842A9">
      <w:pPr>
        <w:ind w:left="708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- </w:t>
      </w:r>
      <w:r w:rsidR="00C75160" w:rsidRPr="0088266F">
        <w:rPr>
          <w:rStyle w:val="Siln"/>
          <w:b w:val="0"/>
        </w:rPr>
        <w:t xml:space="preserve">bezhotovostně </w:t>
      </w:r>
      <w:r w:rsidR="003F7E86" w:rsidRPr="0088266F">
        <w:rPr>
          <w:rStyle w:val="Siln"/>
          <w:b w:val="0"/>
        </w:rPr>
        <w:t xml:space="preserve">převodem nebo složenkou </w:t>
      </w:r>
      <w:r w:rsidR="00C75160" w:rsidRPr="0088266F">
        <w:rPr>
          <w:rStyle w:val="Siln"/>
          <w:b w:val="0"/>
        </w:rPr>
        <w:t xml:space="preserve">na </w:t>
      </w:r>
      <w:r w:rsidR="003F7E86" w:rsidRPr="0088266F">
        <w:rPr>
          <w:rStyle w:val="Siln"/>
          <w:b w:val="0"/>
        </w:rPr>
        <w:t xml:space="preserve">příjmový </w:t>
      </w:r>
      <w:r w:rsidR="00C75160" w:rsidRPr="0088266F">
        <w:rPr>
          <w:rStyle w:val="Siln"/>
          <w:b w:val="0"/>
        </w:rPr>
        <w:t xml:space="preserve">účet </w:t>
      </w:r>
      <w:r w:rsidR="003F7E86" w:rsidRPr="0088266F">
        <w:rPr>
          <w:rStyle w:val="Siln"/>
          <w:b w:val="0"/>
        </w:rPr>
        <w:t xml:space="preserve">statutárního města Havířova </w:t>
      </w:r>
      <w:r w:rsidR="00C75160" w:rsidRPr="0088266F">
        <w:rPr>
          <w:rStyle w:val="Siln"/>
          <w:b w:val="0"/>
        </w:rPr>
        <w:t xml:space="preserve">číslo </w:t>
      </w:r>
      <w:r w:rsidR="003F7E86" w:rsidRPr="0088266F">
        <w:rPr>
          <w:rStyle w:val="Siln"/>
          <w:b w:val="0"/>
        </w:rPr>
        <w:t>1</w:t>
      </w:r>
      <w:r w:rsidR="00C75160" w:rsidRPr="0088266F">
        <w:rPr>
          <w:rStyle w:val="Siln"/>
          <w:b w:val="0"/>
        </w:rPr>
        <w:t xml:space="preserve">9-1721604319/0800, VS 106 nebo </w:t>
      </w:r>
    </w:p>
    <w:p w:rsidR="00F10EAF" w:rsidRPr="0088266F" w:rsidRDefault="00C842A9" w:rsidP="00C842A9">
      <w:pPr>
        <w:ind w:left="708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- </w:t>
      </w:r>
      <w:r w:rsidR="00C75160" w:rsidRPr="0088266F">
        <w:rPr>
          <w:rStyle w:val="Siln"/>
          <w:b w:val="0"/>
        </w:rPr>
        <w:t>v </w:t>
      </w:r>
      <w:r w:rsidR="00F10EAF" w:rsidRPr="0088266F">
        <w:rPr>
          <w:rStyle w:val="Siln"/>
          <w:b w:val="0"/>
        </w:rPr>
        <w:t xml:space="preserve">hotovosti v pokladně Magistrátu </w:t>
      </w:r>
      <w:r w:rsidR="00C75160" w:rsidRPr="0088266F">
        <w:rPr>
          <w:rStyle w:val="Siln"/>
          <w:b w:val="0"/>
        </w:rPr>
        <w:t>města Havířova, Svornosti 2, Havířov-Město</w:t>
      </w:r>
      <w:r w:rsidR="00F10EAF" w:rsidRPr="0088266F">
        <w:rPr>
          <w:rStyle w:val="Siln"/>
          <w:b w:val="0"/>
        </w:rPr>
        <w:t xml:space="preserve"> v pokladních hodinách </w:t>
      </w:r>
      <w:r>
        <w:rPr>
          <w:rStyle w:val="Siln"/>
          <w:b w:val="0"/>
        </w:rPr>
        <w:tab/>
      </w:r>
      <w:r w:rsidR="00F10EAF" w:rsidRPr="0088266F">
        <w:rPr>
          <w:rStyle w:val="Siln"/>
          <w:b w:val="0"/>
        </w:rPr>
        <w:t xml:space="preserve">Pondělí, Středa 8:00 – 12:00   12:45 – 17:00 </w:t>
      </w:r>
    </w:p>
    <w:p w:rsidR="00F10EAF" w:rsidRPr="0088266F" w:rsidRDefault="00F10EAF" w:rsidP="00C842A9">
      <w:pPr>
        <w:ind w:left="1133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                                     </w:t>
      </w:r>
      <w:r w:rsidR="00C842A9">
        <w:rPr>
          <w:rStyle w:val="Siln"/>
          <w:b w:val="0"/>
        </w:rPr>
        <w:tab/>
      </w:r>
      <w:r w:rsidRPr="0088266F">
        <w:rPr>
          <w:rStyle w:val="Siln"/>
          <w:b w:val="0"/>
        </w:rPr>
        <w:t>Čtvrtek              8:00 – 12:00   12:45 – 1</w:t>
      </w:r>
      <w:r w:rsidR="003F7E86" w:rsidRPr="0088266F">
        <w:rPr>
          <w:rStyle w:val="Siln"/>
          <w:b w:val="0"/>
        </w:rPr>
        <w:t>4</w:t>
      </w:r>
      <w:r w:rsidRPr="0088266F">
        <w:rPr>
          <w:rStyle w:val="Siln"/>
          <w:b w:val="0"/>
        </w:rPr>
        <w:t xml:space="preserve">:00 </w:t>
      </w:r>
      <w:r w:rsidR="003F7E86" w:rsidRPr="0088266F">
        <w:rPr>
          <w:rStyle w:val="Siln"/>
          <w:b w:val="0"/>
        </w:rPr>
        <w:t>hodin.</w:t>
      </w:r>
      <w:r w:rsidRPr="0088266F">
        <w:rPr>
          <w:rStyle w:val="Siln"/>
          <w:b w:val="0"/>
        </w:rPr>
        <w:t xml:space="preserve">     </w:t>
      </w:r>
    </w:p>
    <w:p w:rsidR="009B3060" w:rsidRPr="0088266F" w:rsidRDefault="009B30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Pokud žadatel do 60 dnů ode dne </w:t>
      </w:r>
      <w:r w:rsidR="00C75160" w:rsidRPr="0088266F">
        <w:rPr>
          <w:rStyle w:val="Siln"/>
          <w:b w:val="0"/>
        </w:rPr>
        <w:t xml:space="preserve">doručení </w:t>
      </w:r>
      <w:r w:rsidRPr="0088266F">
        <w:rPr>
          <w:rStyle w:val="Siln"/>
          <w:b w:val="0"/>
        </w:rPr>
        <w:t>oznámení výše požadované úhrady úhradu nezaplatí, povinný subjekt žádost odloží.</w:t>
      </w:r>
    </w:p>
    <w:p w:rsidR="009B3060" w:rsidRPr="0088266F" w:rsidRDefault="009B30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>Tento sazebník se stanovuje pro orgány statutárního města Havířova a Městskou policii Havířov.</w:t>
      </w:r>
    </w:p>
    <w:p w:rsidR="00DC14A3" w:rsidRPr="0088266F" w:rsidRDefault="00C751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>Zaplacené náklady za poskytnutí informací jsou příjmem statutárního města Havířova.</w:t>
      </w:r>
    </w:p>
    <w:p w:rsidR="00C75160" w:rsidRPr="0088266F" w:rsidRDefault="00DC14A3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>Součástí tohoto sazebníku nejsou úhrady spojené s pořizováním kopií z úředních spisů stanovené dle zákona č. 634/2004 Sb., o správních poplatcích.</w:t>
      </w:r>
    </w:p>
    <w:p w:rsidR="009B3060" w:rsidRPr="0088266F" w:rsidRDefault="00C751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Dosavadní Sazebník úhrad za poskytování informací podle zákona č. 106/1999 Sb. </w:t>
      </w:r>
      <w:r w:rsidR="0088266F" w:rsidRPr="0088266F">
        <w:rPr>
          <w:rStyle w:val="Siln"/>
          <w:b w:val="0"/>
        </w:rPr>
        <w:t xml:space="preserve">a podle zákona č. 123/1998 Sb. </w:t>
      </w:r>
      <w:r w:rsidR="009B3060" w:rsidRPr="0088266F">
        <w:rPr>
          <w:rStyle w:val="Siln"/>
          <w:b w:val="0"/>
        </w:rPr>
        <w:t xml:space="preserve">ze dne </w:t>
      </w:r>
      <w:r w:rsidR="00F56CE1">
        <w:rPr>
          <w:rStyle w:val="Siln"/>
          <w:b w:val="0"/>
        </w:rPr>
        <w:t>11.1.2017</w:t>
      </w:r>
      <w:r w:rsidR="009B3060" w:rsidRPr="0088266F">
        <w:rPr>
          <w:rStyle w:val="Siln"/>
          <w:b w:val="0"/>
        </w:rPr>
        <w:t xml:space="preserve"> se tímto ruší.</w:t>
      </w:r>
    </w:p>
    <w:p w:rsidR="009B3060" w:rsidRPr="0088266F" w:rsidRDefault="009B3060" w:rsidP="0088266F">
      <w:pPr>
        <w:numPr>
          <w:ilvl w:val="0"/>
          <w:numId w:val="10"/>
        </w:numPr>
        <w:ind w:left="709" w:hanging="425"/>
        <w:jc w:val="both"/>
        <w:rPr>
          <w:rStyle w:val="Siln"/>
          <w:b w:val="0"/>
        </w:rPr>
      </w:pPr>
      <w:r w:rsidRPr="0088266F">
        <w:rPr>
          <w:rStyle w:val="Siln"/>
          <w:b w:val="0"/>
        </w:rPr>
        <w:t xml:space="preserve">Tento sazebník </w:t>
      </w:r>
      <w:r w:rsidR="00660D3F" w:rsidRPr="0088266F">
        <w:rPr>
          <w:rStyle w:val="Siln"/>
          <w:b w:val="0"/>
        </w:rPr>
        <w:t>nabývá účinnosti</w:t>
      </w:r>
      <w:r w:rsidR="00F56CE1">
        <w:rPr>
          <w:rStyle w:val="Siln"/>
          <w:b w:val="0"/>
        </w:rPr>
        <w:t xml:space="preserve"> </w:t>
      </w:r>
      <w:r w:rsidRPr="0088266F">
        <w:rPr>
          <w:rStyle w:val="Siln"/>
          <w:b w:val="0"/>
        </w:rPr>
        <w:t>dnem</w:t>
      </w:r>
      <w:r w:rsidR="00F56CE1">
        <w:rPr>
          <w:rStyle w:val="Siln"/>
          <w:b w:val="0"/>
        </w:rPr>
        <w:t xml:space="preserve"> následujícím po dni, kdy byl schválen</w:t>
      </w:r>
      <w:r w:rsidR="00901BD2" w:rsidRPr="0088266F">
        <w:rPr>
          <w:rStyle w:val="Siln"/>
          <w:b w:val="0"/>
        </w:rPr>
        <w:t>.</w:t>
      </w:r>
    </w:p>
    <w:p w:rsidR="00C842A9" w:rsidRDefault="00C842A9" w:rsidP="00C842A9">
      <w:pPr>
        <w:rPr>
          <w:b/>
          <w:u w:val="single"/>
        </w:rPr>
      </w:pPr>
    </w:p>
    <w:p w:rsidR="00C842A9" w:rsidRPr="00C842A9" w:rsidRDefault="00C842A9" w:rsidP="00C842A9"/>
    <w:p w:rsidR="00C842A9" w:rsidRDefault="00C842A9" w:rsidP="00C842A9">
      <w:r w:rsidRPr="00C842A9">
        <w:t>Za Radu města Havířova:</w:t>
      </w:r>
    </w:p>
    <w:p w:rsidR="00C842A9" w:rsidRDefault="00C842A9" w:rsidP="00C842A9"/>
    <w:p w:rsidR="00C842A9" w:rsidRDefault="00C842A9" w:rsidP="00C842A9"/>
    <w:p w:rsidR="0015311F" w:rsidRDefault="0015311F" w:rsidP="00C842A9"/>
    <w:p w:rsidR="0015311F" w:rsidRDefault="0015311F" w:rsidP="00C842A9"/>
    <w:p w:rsidR="0015311F" w:rsidRDefault="0015311F" w:rsidP="00C842A9"/>
    <w:p w:rsidR="00C842A9" w:rsidRDefault="00C842A9" w:rsidP="00C842A9"/>
    <w:p w:rsidR="00C842A9" w:rsidRDefault="00C842A9" w:rsidP="00C842A9">
      <w:pPr>
        <w:ind w:firstLine="708"/>
      </w:pPr>
      <w:r>
        <w:t xml:space="preserve">Bc. Josef </w:t>
      </w:r>
      <w:proofErr w:type="spellStart"/>
      <w:r>
        <w:t>Bělica</w:t>
      </w:r>
      <w:proofErr w:type="spellEnd"/>
      <w:r w:rsidR="00E94791">
        <w:t xml:space="preserve"> v. 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Ondřej </w:t>
      </w:r>
      <w:proofErr w:type="spellStart"/>
      <w:r>
        <w:t>Baránek</w:t>
      </w:r>
      <w:proofErr w:type="spellEnd"/>
      <w:r w:rsidR="00E94791">
        <w:t xml:space="preserve"> v. r.</w:t>
      </w:r>
    </w:p>
    <w:p w:rsidR="00C842A9" w:rsidRPr="00C842A9" w:rsidRDefault="00C842A9" w:rsidP="00C842A9">
      <w:pPr>
        <w:ind w:firstLine="708"/>
      </w:pPr>
      <w:r>
        <w:t>primátor města</w:t>
      </w:r>
      <w:r>
        <w:tab/>
      </w:r>
      <w:r>
        <w:tab/>
      </w:r>
      <w:r>
        <w:tab/>
      </w:r>
      <w:r>
        <w:tab/>
      </w:r>
      <w:r>
        <w:tab/>
      </w:r>
      <w:r>
        <w:tab/>
        <w:t>náměstek primátora</w:t>
      </w:r>
    </w:p>
    <w:p w:rsidR="00CC0438" w:rsidRPr="00C842A9" w:rsidRDefault="006A1F96" w:rsidP="006A1F96">
      <w:r w:rsidRPr="00C842A9">
        <w:t xml:space="preserve">    </w:t>
      </w:r>
      <w:r w:rsidRPr="00C842A9">
        <w:rPr>
          <w:i/>
        </w:rPr>
        <w:t xml:space="preserve"> </w:t>
      </w:r>
      <w:r w:rsidR="00C842A9" w:rsidRPr="00C842A9">
        <w:t xml:space="preserve">   </w:t>
      </w:r>
      <w:r w:rsidRPr="00C842A9">
        <w:t xml:space="preserve">                    </w:t>
      </w:r>
      <w:r w:rsidR="00CC0438" w:rsidRPr="00C842A9">
        <w:t xml:space="preserve">            </w:t>
      </w:r>
    </w:p>
    <w:sectPr w:rsidR="00CC0438" w:rsidRPr="00C842A9" w:rsidSect="00D93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48" w:rsidRDefault="00035A48" w:rsidP="00D56F3B">
      <w:r>
        <w:separator/>
      </w:r>
    </w:p>
  </w:endnote>
  <w:endnote w:type="continuationSeparator" w:id="0">
    <w:p w:rsidR="00035A48" w:rsidRDefault="00035A48" w:rsidP="00D5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3B" w:rsidRDefault="00705151">
    <w:pPr>
      <w:pStyle w:val="Zpat"/>
      <w:jc w:val="center"/>
    </w:pPr>
    <w:r>
      <w:fldChar w:fldCharType="begin"/>
    </w:r>
    <w:r w:rsidR="00A4702C">
      <w:instrText xml:space="preserve"> PAGE   \* MERGEFORMAT </w:instrText>
    </w:r>
    <w:r>
      <w:fldChar w:fldCharType="separate"/>
    </w:r>
    <w:r w:rsidR="00B1057E">
      <w:rPr>
        <w:noProof/>
      </w:rPr>
      <w:t>2</w:t>
    </w:r>
    <w:r>
      <w:rPr>
        <w:noProof/>
      </w:rPr>
      <w:fldChar w:fldCharType="end"/>
    </w:r>
  </w:p>
  <w:p w:rsidR="00D56F3B" w:rsidRDefault="00D56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48" w:rsidRDefault="00035A48" w:rsidP="00D56F3B">
      <w:r>
        <w:separator/>
      </w:r>
    </w:p>
  </w:footnote>
  <w:footnote w:type="continuationSeparator" w:id="0">
    <w:p w:rsidR="00035A48" w:rsidRDefault="00035A48" w:rsidP="00D56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E7"/>
    <w:multiLevelType w:val="hybridMultilevel"/>
    <w:tmpl w:val="DD64BF1A"/>
    <w:lvl w:ilvl="0" w:tplc="F8F22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FF4"/>
    <w:multiLevelType w:val="hybridMultilevel"/>
    <w:tmpl w:val="4DDEBEDE"/>
    <w:lvl w:ilvl="0" w:tplc="5A4A3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62B"/>
    <w:multiLevelType w:val="hybridMultilevel"/>
    <w:tmpl w:val="06C28D20"/>
    <w:lvl w:ilvl="0" w:tplc="B0A40F0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832247"/>
    <w:multiLevelType w:val="hybridMultilevel"/>
    <w:tmpl w:val="5B4625C4"/>
    <w:lvl w:ilvl="0" w:tplc="81308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861"/>
    <w:multiLevelType w:val="hybridMultilevel"/>
    <w:tmpl w:val="C5920E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0701"/>
    <w:multiLevelType w:val="hybridMultilevel"/>
    <w:tmpl w:val="0076F47E"/>
    <w:lvl w:ilvl="0" w:tplc="09DEEE1C">
      <w:start w:val="4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3C43AE"/>
    <w:multiLevelType w:val="hybridMultilevel"/>
    <w:tmpl w:val="1A1CF4AA"/>
    <w:lvl w:ilvl="0" w:tplc="B6EE3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C66"/>
    <w:multiLevelType w:val="hybridMultilevel"/>
    <w:tmpl w:val="78BE7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5E7B"/>
    <w:multiLevelType w:val="hybridMultilevel"/>
    <w:tmpl w:val="0096C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A035C"/>
    <w:multiLevelType w:val="hybridMultilevel"/>
    <w:tmpl w:val="8AFED54E"/>
    <w:lvl w:ilvl="0" w:tplc="BAAE25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00E6"/>
    <w:multiLevelType w:val="hybridMultilevel"/>
    <w:tmpl w:val="4DDEBEDE"/>
    <w:lvl w:ilvl="0" w:tplc="5A4A3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B25C0"/>
    <w:multiLevelType w:val="hybridMultilevel"/>
    <w:tmpl w:val="A8BA572C"/>
    <w:lvl w:ilvl="0" w:tplc="B5364D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77B"/>
    <w:multiLevelType w:val="multilevel"/>
    <w:tmpl w:val="284A17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B5FC7"/>
    <w:multiLevelType w:val="hybridMultilevel"/>
    <w:tmpl w:val="58EE3AA4"/>
    <w:lvl w:ilvl="0" w:tplc="BEAE9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668D8"/>
    <w:multiLevelType w:val="hybridMultilevel"/>
    <w:tmpl w:val="F9864B8A"/>
    <w:lvl w:ilvl="0" w:tplc="C8C24232">
      <w:start w:val="14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033F93"/>
    <w:multiLevelType w:val="hybridMultilevel"/>
    <w:tmpl w:val="4DDEBEDE"/>
    <w:lvl w:ilvl="0" w:tplc="5A4A3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12C5D"/>
    <w:multiLevelType w:val="hybridMultilevel"/>
    <w:tmpl w:val="96002B96"/>
    <w:lvl w:ilvl="0" w:tplc="BEAE9F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CAA72D9"/>
    <w:multiLevelType w:val="hybridMultilevel"/>
    <w:tmpl w:val="82E4EA2C"/>
    <w:lvl w:ilvl="0" w:tplc="199E04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624E4"/>
    <w:multiLevelType w:val="hybridMultilevel"/>
    <w:tmpl w:val="A8BA572C"/>
    <w:lvl w:ilvl="0" w:tplc="B5364D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804AB"/>
    <w:multiLevelType w:val="hybridMultilevel"/>
    <w:tmpl w:val="A844DA96"/>
    <w:lvl w:ilvl="0" w:tplc="5A4A3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72B7A"/>
    <w:multiLevelType w:val="hybridMultilevel"/>
    <w:tmpl w:val="336C250E"/>
    <w:lvl w:ilvl="0" w:tplc="09DEE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8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4"/>
  </w:num>
  <w:num w:numId="13">
    <w:abstractNumId w:val="20"/>
  </w:num>
  <w:num w:numId="14">
    <w:abstractNumId w:val="5"/>
  </w:num>
  <w:num w:numId="15">
    <w:abstractNumId w:val="19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FF"/>
    <w:rsid w:val="0000277B"/>
    <w:rsid w:val="000038B8"/>
    <w:rsid w:val="00012AE5"/>
    <w:rsid w:val="00025E31"/>
    <w:rsid w:val="0002716E"/>
    <w:rsid w:val="00035A48"/>
    <w:rsid w:val="000B2E39"/>
    <w:rsid w:val="000D0B41"/>
    <w:rsid w:val="00112F42"/>
    <w:rsid w:val="00113374"/>
    <w:rsid w:val="00127FE0"/>
    <w:rsid w:val="00134FDD"/>
    <w:rsid w:val="001431CE"/>
    <w:rsid w:val="001471A4"/>
    <w:rsid w:val="0015311F"/>
    <w:rsid w:val="00181377"/>
    <w:rsid w:val="00194F13"/>
    <w:rsid w:val="00195FD7"/>
    <w:rsid w:val="001B35B6"/>
    <w:rsid w:val="001C0124"/>
    <w:rsid w:val="001E1D12"/>
    <w:rsid w:val="001E2753"/>
    <w:rsid w:val="001F1BB7"/>
    <w:rsid w:val="001F58F2"/>
    <w:rsid w:val="00202051"/>
    <w:rsid w:val="00206A89"/>
    <w:rsid w:val="002133FC"/>
    <w:rsid w:val="00220370"/>
    <w:rsid w:val="00242339"/>
    <w:rsid w:val="0025445B"/>
    <w:rsid w:val="0026227D"/>
    <w:rsid w:val="00270E22"/>
    <w:rsid w:val="002A7C0D"/>
    <w:rsid w:val="0034740C"/>
    <w:rsid w:val="0034750D"/>
    <w:rsid w:val="00365570"/>
    <w:rsid w:val="003702D8"/>
    <w:rsid w:val="003752E1"/>
    <w:rsid w:val="0038322B"/>
    <w:rsid w:val="00392141"/>
    <w:rsid w:val="003B3DDB"/>
    <w:rsid w:val="003C2A49"/>
    <w:rsid w:val="003F7B0B"/>
    <w:rsid w:val="003F7E86"/>
    <w:rsid w:val="00403174"/>
    <w:rsid w:val="004055ED"/>
    <w:rsid w:val="0042340A"/>
    <w:rsid w:val="00426B8F"/>
    <w:rsid w:val="00430EDD"/>
    <w:rsid w:val="00432850"/>
    <w:rsid w:val="00443969"/>
    <w:rsid w:val="00453112"/>
    <w:rsid w:val="00464CD6"/>
    <w:rsid w:val="00466849"/>
    <w:rsid w:val="004731D3"/>
    <w:rsid w:val="0048715C"/>
    <w:rsid w:val="00487953"/>
    <w:rsid w:val="004A3CC4"/>
    <w:rsid w:val="004E082C"/>
    <w:rsid w:val="004E68EC"/>
    <w:rsid w:val="004F393D"/>
    <w:rsid w:val="00521947"/>
    <w:rsid w:val="00550E52"/>
    <w:rsid w:val="0058146E"/>
    <w:rsid w:val="00593AB6"/>
    <w:rsid w:val="00594C57"/>
    <w:rsid w:val="005958DE"/>
    <w:rsid w:val="005B6D23"/>
    <w:rsid w:val="005C358E"/>
    <w:rsid w:val="005C655D"/>
    <w:rsid w:val="005E2D6B"/>
    <w:rsid w:val="0060558F"/>
    <w:rsid w:val="006202F7"/>
    <w:rsid w:val="00660D3F"/>
    <w:rsid w:val="00683CFF"/>
    <w:rsid w:val="006A1F96"/>
    <w:rsid w:val="006E3366"/>
    <w:rsid w:val="00705151"/>
    <w:rsid w:val="007329A6"/>
    <w:rsid w:val="007331E0"/>
    <w:rsid w:val="00760478"/>
    <w:rsid w:val="007706AD"/>
    <w:rsid w:val="007A12FE"/>
    <w:rsid w:val="007A6EA6"/>
    <w:rsid w:val="007F33AF"/>
    <w:rsid w:val="00800092"/>
    <w:rsid w:val="008110B3"/>
    <w:rsid w:val="00822784"/>
    <w:rsid w:val="0086313B"/>
    <w:rsid w:val="00863405"/>
    <w:rsid w:val="0088266F"/>
    <w:rsid w:val="00892E39"/>
    <w:rsid w:val="008A49F7"/>
    <w:rsid w:val="008A7B80"/>
    <w:rsid w:val="008A7F25"/>
    <w:rsid w:val="008E5D6F"/>
    <w:rsid w:val="00901BD2"/>
    <w:rsid w:val="009158DE"/>
    <w:rsid w:val="009556DE"/>
    <w:rsid w:val="0096332A"/>
    <w:rsid w:val="009B3060"/>
    <w:rsid w:val="009C5BAA"/>
    <w:rsid w:val="009C697B"/>
    <w:rsid w:val="009D357D"/>
    <w:rsid w:val="009D5ACF"/>
    <w:rsid w:val="00A03138"/>
    <w:rsid w:val="00A4702C"/>
    <w:rsid w:val="00A509C7"/>
    <w:rsid w:val="00A52963"/>
    <w:rsid w:val="00A53B2F"/>
    <w:rsid w:val="00A7335D"/>
    <w:rsid w:val="00A85351"/>
    <w:rsid w:val="00AD0437"/>
    <w:rsid w:val="00AD0851"/>
    <w:rsid w:val="00AF1DD7"/>
    <w:rsid w:val="00AF4CB1"/>
    <w:rsid w:val="00B00757"/>
    <w:rsid w:val="00B0277D"/>
    <w:rsid w:val="00B03347"/>
    <w:rsid w:val="00B1057E"/>
    <w:rsid w:val="00B5710D"/>
    <w:rsid w:val="00B870EA"/>
    <w:rsid w:val="00B91E1C"/>
    <w:rsid w:val="00B95075"/>
    <w:rsid w:val="00BA162A"/>
    <w:rsid w:val="00BA332C"/>
    <w:rsid w:val="00BE72A2"/>
    <w:rsid w:val="00C0021C"/>
    <w:rsid w:val="00C036E2"/>
    <w:rsid w:val="00C06A74"/>
    <w:rsid w:val="00C133DA"/>
    <w:rsid w:val="00C22D27"/>
    <w:rsid w:val="00C75160"/>
    <w:rsid w:val="00C842A9"/>
    <w:rsid w:val="00CC0438"/>
    <w:rsid w:val="00CC6CC3"/>
    <w:rsid w:val="00CD5EC4"/>
    <w:rsid w:val="00CE5224"/>
    <w:rsid w:val="00D10CE5"/>
    <w:rsid w:val="00D170C5"/>
    <w:rsid w:val="00D4238E"/>
    <w:rsid w:val="00D56F3B"/>
    <w:rsid w:val="00D9336D"/>
    <w:rsid w:val="00DB5437"/>
    <w:rsid w:val="00DC14A3"/>
    <w:rsid w:val="00DC626C"/>
    <w:rsid w:val="00E23392"/>
    <w:rsid w:val="00E50D00"/>
    <w:rsid w:val="00E545CA"/>
    <w:rsid w:val="00E85DB1"/>
    <w:rsid w:val="00E8756C"/>
    <w:rsid w:val="00E942FD"/>
    <w:rsid w:val="00E94791"/>
    <w:rsid w:val="00EB2CED"/>
    <w:rsid w:val="00EE6004"/>
    <w:rsid w:val="00F04798"/>
    <w:rsid w:val="00F10363"/>
    <w:rsid w:val="00F10EAF"/>
    <w:rsid w:val="00F4095D"/>
    <w:rsid w:val="00F56CE1"/>
    <w:rsid w:val="00F70642"/>
    <w:rsid w:val="00F723F0"/>
    <w:rsid w:val="00F76FE6"/>
    <w:rsid w:val="00FA64C9"/>
    <w:rsid w:val="00FC1F39"/>
    <w:rsid w:val="00FC6584"/>
    <w:rsid w:val="00FD7D51"/>
    <w:rsid w:val="00FE1EC1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CF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683CFF"/>
    <w:pPr>
      <w:suppressAutoHyphens/>
      <w:spacing w:line="276" w:lineRule="auto"/>
    </w:pPr>
  </w:style>
  <w:style w:type="paragraph" w:styleId="Odstavecseseznamem">
    <w:name w:val="List Paragraph"/>
    <w:basedOn w:val="Normln"/>
    <w:uiPriority w:val="34"/>
    <w:qFormat/>
    <w:rsid w:val="004E68EC"/>
    <w:pPr>
      <w:ind w:left="720"/>
      <w:contextualSpacing/>
    </w:pPr>
  </w:style>
  <w:style w:type="paragraph" w:customStyle="1" w:styleId="Export0">
    <w:name w:val="Export 0"/>
    <w:basedOn w:val="Normln"/>
    <w:rsid w:val="009C697B"/>
    <w:pPr>
      <w:widowControl w:val="0"/>
      <w:autoSpaceDE w:val="0"/>
      <w:autoSpaceDN w:val="0"/>
      <w:adjustRightInd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12FE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rsid w:val="00C133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626C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9B3060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9B3060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D56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56F3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6F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6F3B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D08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D0851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027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132">
          <w:marLeft w:val="0"/>
          <w:marRight w:val="0"/>
          <w:marTop w:val="0"/>
          <w:marBottom w:val="2153"/>
          <w:divBdr>
            <w:top w:val="none" w:sz="0" w:space="0" w:color="auto"/>
            <w:left w:val="none" w:sz="0" w:space="0" w:color="auto"/>
            <w:bottom w:val="dotted" w:sz="6" w:space="0" w:color="0560C2"/>
            <w:right w:val="none" w:sz="0" w:space="0" w:color="auto"/>
          </w:divBdr>
          <w:divsChild>
            <w:div w:id="16258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378">
                  <w:marLeft w:val="2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2F66-0087-49A9-857F-D5D1CAE4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Havířova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Škopková Šárka Mgr.</dc:creator>
  <cp:lastModifiedBy>Renata Vargová</cp:lastModifiedBy>
  <cp:revision>6</cp:revision>
  <cp:lastPrinted>2019-02-08T10:49:00Z</cp:lastPrinted>
  <dcterms:created xsi:type="dcterms:W3CDTF">2019-02-06T15:11:00Z</dcterms:created>
  <dcterms:modified xsi:type="dcterms:W3CDTF">2019-02-27T09:47:00Z</dcterms:modified>
</cp:coreProperties>
</file>